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12" w:rsidRPr="0059732A" w:rsidRDefault="002D240C" w:rsidP="0059732A">
      <w:pPr>
        <w:autoSpaceDE w:val="0"/>
        <w:autoSpaceDN w:val="0"/>
        <w:adjustRightInd w:val="0"/>
        <w:spacing w:line="276" w:lineRule="auto"/>
        <w:jc w:val="center"/>
        <w:rPr>
          <w:rFonts w:eastAsia="TimesNewRomanPSMT"/>
          <w:b/>
          <w:lang w:val="ru-RU"/>
        </w:rPr>
      </w:pPr>
      <w:r w:rsidRPr="0059732A">
        <w:rPr>
          <w:rFonts w:eastAsia="TimesNewRomanPSMT"/>
          <w:b/>
          <w:lang w:val="ru-RU"/>
        </w:rPr>
        <w:t xml:space="preserve">ЛАБОРАТОРНАЯ РАБОТА №2. ИССЛЕДОВАНИЕ ШИФРОВАНИЯ В </w:t>
      </w:r>
      <w:r w:rsidRPr="0059732A">
        <w:rPr>
          <w:rFonts w:eastAsia="TimesNewRomanPSMT"/>
          <w:b/>
        </w:rPr>
        <w:t>WI</w:t>
      </w:r>
      <w:r w:rsidRPr="0059732A">
        <w:rPr>
          <w:rFonts w:eastAsia="TimesNewRomanPSMT"/>
          <w:b/>
          <w:lang w:val="ru-RU"/>
        </w:rPr>
        <w:t>-</w:t>
      </w:r>
      <w:r w:rsidRPr="0059732A">
        <w:rPr>
          <w:rFonts w:eastAsia="TimesNewRomanPSMT"/>
          <w:b/>
        </w:rPr>
        <w:t>FI</w:t>
      </w:r>
      <w:r w:rsidRPr="0059732A">
        <w:rPr>
          <w:rFonts w:eastAsia="TimesNewRomanPSMT"/>
          <w:b/>
          <w:lang w:val="ru-RU"/>
        </w:rPr>
        <w:t xml:space="preserve"> МОДЕМАХ</w:t>
      </w:r>
    </w:p>
    <w:p w:rsidR="00660A1C" w:rsidRPr="0059732A" w:rsidRDefault="00660A1C" w:rsidP="0059732A">
      <w:pPr>
        <w:autoSpaceDE w:val="0"/>
        <w:autoSpaceDN w:val="0"/>
        <w:adjustRightInd w:val="0"/>
        <w:spacing w:line="276" w:lineRule="auto"/>
        <w:rPr>
          <w:rFonts w:eastAsia="TimesNewRomanPSMT"/>
          <w:b/>
          <w:lang w:val="ru-RU"/>
        </w:rPr>
      </w:pPr>
    </w:p>
    <w:p w:rsidR="00660A1C" w:rsidRPr="0059732A" w:rsidRDefault="0092259E" w:rsidP="0059732A">
      <w:pPr>
        <w:autoSpaceDE w:val="0"/>
        <w:autoSpaceDN w:val="0"/>
        <w:adjustRightInd w:val="0"/>
        <w:spacing w:line="276" w:lineRule="auto"/>
        <w:ind w:firstLine="708"/>
        <w:rPr>
          <w:lang w:val="ru-RU"/>
        </w:rPr>
      </w:pPr>
      <w:r w:rsidRPr="0059732A">
        <w:rPr>
          <w:b/>
          <w:lang w:val="ru-RU"/>
        </w:rPr>
        <w:t xml:space="preserve">1. Механизм </w:t>
      </w:r>
      <w:r w:rsidRPr="0059732A">
        <w:rPr>
          <w:b/>
        </w:rPr>
        <w:t>WEP</w:t>
      </w:r>
      <w:r w:rsidRPr="0059732A">
        <w:rPr>
          <w:b/>
          <w:lang w:val="ru-RU"/>
        </w:rPr>
        <w:t xml:space="preserve"> шифрования</w:t>
      </w:r>
      <w:r w:rsidRPr="0059732A">
        <w:rPr>
          <w:lang w:val="ru-RU"/>
        </w:rPr>
        <w:t>.</w:t>
      </w:r>
    </w:p>
    <w:p w:rsidR="0092259E" w:rsidRPr="0059732A" w:rsidRDefault="00D16AC1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Шифрование WEP (</w:t>
      </w:r>
      <w:proofErr w:type="spellStart"/>
      <w:r w:rsidRPr="0059732A">
        <w:rPr>
          <w:rFonts w:eastAsia="TimesNewRomanPSMT"/>
          <w:lang w:val="ru-RU"/>
        </w:rPr>
        <w:t>Wired</w:t>
      </w:r>
      <w:proofErr w:type="spellEnd"/>
      <w:r w:rsidRPr="0059732A">
        <w:rPr>
          <w:rFonts w:eastAsia="TimesNewRomanPSMT"/>
          <w:lang w:val="ru-RU"/>
        </w:rPr>
        <w:t xml:space="preserve"> </w:t>
      </w:r>
      <w:proofErr w:type="spellStart"/>
      <w:r w:rsidRPr="0059732A">
        <w:rPr>
          <w:rFonts w:eastAsia="TimesNewRomanPSMT"/>
          <w:lang w:val="ru-RU"/>
        </w:rPr>
        <w:t>Equivalent</w:t>
      </w:r>
      <w:proofErr w:type="spellEnd"/>
      <w:r w:rsidRPr="0059732A">
        <w:rPr>
          <w:rFonts w:eastAsia="TimesNewRomanPSMT"/>
          <w:lang w:val="ru-RU"/>
        </w:rPr>
        <w:t xml:space="preserve"> </w:t>
      </w:r>
      <w:proofErr w:type="spellStart"/>
      <w:r w:rsidRPr="0059732A">
        <w:rPr>
          <w:rFonts w:eastAsia="TimesNewRomanPSMT"/>
          <w:lang w:val="ru-RU"/>
        </w:rPr>
        <w:t>Privacy</w:t>
      </w:r>
      <w:proofErr w:type="spellEnd"/>
      <w:r w:rsidRPr="0059732A">
        <w:rPr>
          <w:rFonts w:eastAsia="TimesNewRomanPSMT"/>
          <w:lang w:val="ru-RU"/>
        </w:rPr>
        <w:t>, секретность на уровне проводной связи) основано на алгоритме RC4 (</w:t>
      </w:r>
      <w:proofErr w:type="spellStart"/>
      <w:r w:rsidRPr="0059732A">
        <w:rPr>
          <w:rFonts w:eastAsia="TimesNewRomanPSMT"/>
          <w:lang w:val="ru-RU"/>
        </w:rPr>
        <w:t>Rivest’s</w:t>
      </w:r>
      <w:proofErr w:type="spellEnd"/>
      <w:r w:rsidRPr="0059732A">
        <w:rPr>
          <w:rFonts w:eastAsia="TimesNewRomanPSMT"/>
          <w:lang w:val="ru-RU"/>
        </w:rPr>
        <w:t xml:space="preserve"> </w:t>
      </w:r>
      <w:proofErr w:type="spellStart"/>
      <w:r w:rsidRPr="0059732A">
        <w:rPr>
          <w:rFonts w:eastAsia="TimesNewRomanPSMT"/>
          <w:lang w:val="ru-RU"/>
        </w:rPr>
        <w:t>Cipher</w:t>
      </w:r>
      <w:proofErr w:type="spellEnd"/>
      <w:r w:rsidRPr="0059732A">
        <w:rPr>
          <w:rFonts w:eastAsia="TimesNewRomanPSMT"/>
          <w:lang w:val="ru-RU"/>
        </w:rPr>
        <w:t xml:space="preserve"> v.4, код </w:t>
      </w:r>
      <w:proofErr w:type="spellStart"/>
      <w:r w:rsidRPr="0059732A">
        <w:rPr>
          <w:rFonts w:eastAsia="TimesNewRomanPSMT"/>
          <w:lang w:val="ru-RU"/>
        </w:rPr>
        <w:t>Ривеста</w:t>
      </w:r>
      <w:proofErr w:type="spellEnd"/>
      <w:r w:rsidRPr="0059732A">
        <w:rPr>
          <w:rFonts w:eastAsia="TimesNewRomanPSMT"/>
          <w:lang w:val="ru-RU"/>
        </w:rPr>
        <w:t xml:space="preserve">). </w:t>
      </w:r>
      <w:r w:rsidR="00B84897" w:rsidRPr="0059732A">
        <w:rPr>
          <w:rFonts w:eastAsia="TimesNewRomanPSMT"/>
          <w:lang w:val="ru-RU"/>
        </w:rPr>
        <w:t xml:space="preserve">Для нормального обмена пользовательскими данными ключи шифрования у абонента и точки </w:t>
      </w:r>
      <w:proofErr w:type="gramStart"/>
      <w:r w:rsidR="00B84897" w:rsidRPr="0059732A">
        <w:rPr>
          <w:rFonts w:eastAsia="TimesNewRomanPSMT"/>
          <w:lang w:val="ru-RU"/>
        </w:rPr>
        <w:t>радио</w:t>
      </w:r>
      <w:r w:rsidR="003276A6" w:rsidRPr="0059732A">
        <w:rPr>
          <w:rFonts w:eastAsia="TimesNewRomanPSMT"/>
          <w:lang w:val="ru-RU"/>
        </w:rPr>
        <w:t>-</w:t>
      </w:r>
      <w:r w:rsidR="00B84897" w:rsidRPr="0059732A">
        <w:rPr>
          <w:rFonts w:eastAsia="TimesNewRomanPSMT"/>
          <w:lang w:val="ru-RU"/>
        </w:rPr>
        <w:t>доступа</w:t>
      </w:r>
      <w:proofErr w:type="gramEnd"/>
      <w:r w:rsidR="00B84897" w:rsidRPr="0059732A">
        <w:rPr>
          <w:rFonts w:eastAsia="TimesNewRomanPSMT"/>
          <w:lang w:val="ru-RU"/>
        </w:rPr>
        <w:t xml:space="preserve"> должны быть идентичными. Алгоритм основан на генерации </w:t>
      </w:r>
      <w:r w:rsidR="00D26CDC" w:rsidRPr="0059732A">
        <w:rPr>
          <w:rFonts w:eastAsia="TimesNewRomanPSMT"/>
          <w:lang w:val="ru-RU"/>
        </w:rPr>
        <w:t xml:space="preserve">ключевой последовательности. </w:t>
      </w:r>
      <w:r w:rsidR="003621CD" w:rsidRPr="0059732A">
        <w:rPr>
          <w:rFonts w:eastAsia="TimesNewRomanPSMT"/>
          <w:lang w:val="ru-RU"/>
        </w:rPr>
        <w:t>Для кодирования передаваемой информации между ключевой последовательностью и пользовательской информацией осуществляется логическая операция «</w:t>
      </w:r>
      <w:r w:rsidR="003621CD" w:rsidRPr="0059732A">
        <w:rPr>
          <w:rFonts w:eastAsia="TimesNewRomanPSMT"/>
        </w:rPr>
        <w:t>XOR</w:t>
      </w:r>
      <w:r w:rsidR="003621CD" w:rsidRPr="0059732A">
        <w:rPr>
          <w:rFonts w:eastAsia="TimesNewRomanPSMT"/>
          <w:lang w:val="ru-RU"/>
        </w:rPr>
        <w:t>» (</w:t>
      </w:r>
      <w:r w:rsidR="003621CD" w:rsidRPr="0059732A">
        <w:rPr>
          <w:i/>
        </w:rPr>
        <w:t>eXclusive</w:t>
      </w:r>
      <w:r w:rsidR="003621CD" w:rsidRPr="0059732A">
        <w:rPr>
          <w:i/>
          <w:lang w:val="ru-RU"/>
        </w:rPr>
        <w:t xml:space="preserve"> </w:t>
      </w:r>
      <w:r w:rsidR="003621CD" w:rsidRPr="0059732A">
        <w:rPr>
          <w:i/>
        </w:rPr>
        <w:t>OR</w:t>
      </w:r>
      <w:r w:rsidR="003621CD" w:rsidRPr="0059732A">
        <w:rPr>
          <w:rFonts w:eastAsia="TimesNewRomanPSMT"/>
          <w:lang w:val="ru-RU"/>
        </w:rPr>
        <w:t xml:space="preserve">- </w:t>
      </w:r>
      <w:r w:rsidR="003621CD" w:rsidRPr="0059732A">
        <w:rPr>
          <w:i/>
          <w:lang w:val="ru-RU"/>
        </w:rPr>
        <w:t>исключающее ИЛИ</w:t>
      </w:r>
      <w:r w:rsidR="003621CD" w:rsidRPr="0059732A">
        <w:rPr>
          <w:rFonts w:eastAsia="TimesNewRomanPSMT"/>
          <w:lang w:val="ru-RU"/>
        </w:rPr>
        <w:t>).</w:t>
      </w:r>
      <w:r w:rsidR="002503A4" w:rsidRPr="0059732A">
        <w:rPr>
          <w:rFonts w:eastAsia="TimesNewRomanPSMT"/>
          <w:lang w:val="ru-RU"/>
        </w:rPr>
        <w:t xml:space="preserve"> А на приемной стороне для расшифровки данных между пользовательской информацией и ключевой последовательностью вновь производится логическая операция «</w:t>
      </w:r>
      <w:r w:rsidR="002503A4" w:rsidRPr="0059732A">
        <w:rPr>
          <w:rFonts w:eastAsia="TimesNewRomanPSMT"/>
        </w:rPr>
        <w:t>XOR</w:t>
      </w:r>
      <w:r w:rsidR="002503A4" w:rsidRPr="0059732A">
        <w:rPr>
          <w:rFonts w:eastAsia="TimesNewRomanPSMT"/>
          <w:lang w:val="ru-RU"/>
        </w:rPr>
        <w:t xml:space="preserve">». Таким образом, пользовательская информация выделяется из состава зашифрованных данных. </w:t>
      </w:r>
    </w:p>
    <w:p w:rsidR="002503A4" w:rsidRPr="0059732A" w:rsidRDefault="002503A4" w:rsidP="0059732A">
      <w:pPr>
        <w:spacing w:line="276" w:lineRule="auto"/>
        <w:ind w:firstLine="708"/>
        <w:jc w:val="both"/>
      </w:pPr>
    </w:p>
    <w:p w:rsidR="002503A4" w:rsidRPr="0059732A" w:rsidRDefault="0059732A" w:rsidP="0059732A">
      <w:pPr>
        <w:spacing w:line="276" w:lineRule="auto"/>
        <w:ind w:firstLine="708"/>
        <w:jc w:val="center"/>
        <w:rPr>
          <w:i/>
          <w:lang w:val="ru-RU"/>
        </w:rPr>
      </w:pPr>
      <w:r>
        <w:rPr>
          <w:i/>
          <w:noProof/>
          <w:lang w:val="ru-RU"/>
        </w:rPr>
        <w:drawing>
          <wp:inline distT="0" distB="0" distL="0" distR="0">
            <wp:extent cx="3790002" cy="90465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418" cy="9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53" w:rsidRPr="0059732A" w:rsidRDefault="00DB6D53" w:rsidP="0059732A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Особенности WEP- шифрования:</w:t>
      </w:r>
    </w:p>
    <w:p w:rsidR="00DB6D53" w:rsidRPr="0059732A" w:rsidRDefault="00FC4916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 xml:space="preserve">- </w:t>
      </w:r>
      <w:r w:rsidR="00DB6D53" w:rsidRPr="0059732A">
        <w:rPr>
          <w:rFonts w:eastAsia="TimesNewRomanPSMT"/>
          <w:lang w:val="ru-RU"/>
        </w:rPr>
        <w:t>Достаточно устойчив к атакам, связанным с простым перебором ключей</w:t>
      </w:r>
      <w:r w:rsidRPr="0059732A">
        <w:rPr>
          <w:rFonts w:eastAsia="TimesNewRomanPSMT"/>
          <w:lang w:val="ru-RU"/>
        </w:rPr>
        <w:t xml:space="preserve"> </w:t>
      </w:r>
      <w:r w:rsidR="00DB6D53" w:rsidRPr="0059732A">
        <w:rPr>
          <w:rFonts w:eastAsia="TimesNewRomanPSMT"/>
          <w:lang w:val="ru-RU"/>
        </w:rPr>
        <w:t>шифрования, что обеспечивается необходимой длиной ключа и частотой смены</w:t>
      </w:r>
      <w:r w:rsidRPr="0059732A">
        <w:rPr>
          <w:rFonts w:eastAsia="TimesNewRomanPSMT"/>
          <w:lang w:val="ru-RU"/>
        </w:rPr>
        <w:t xml:space="preserve"> </w:t>
      </w:r>
      <w:r w:rsidR="00DB6D53" w:rsidRPr="0059732A">
        <w:rPr>
          <w:rFonts w:eastAsia="TimesNewRomanPSMT"/>
          <w:lang w:val="ru-RU"/>
        </w:rPr>
        <w:t>ключей;</w:t>
      </w:r>
    </w:p>
    <w:p w:rsidR="00DB6D53" w:rsidRPr="0059732A" w:rsidRDefault="00F66231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SymbolMT"/>
          <w:lang w:val="ru-RU"/>
        </w:rPr>
        <w:t>-</w:t>
      </w:r>
      <w:r w:rsidR="00DB6D53" w:rsidRPr="0059732A">
        <w:rPr>
          <w:rFonts w:eastAsia="SymbolMT"/>
          <w:lang w:val="ru-RU"/>
        </w:rPr>
        <w:t xml:space="preserve"> </w:t>
      </w:r>
      <w:r w:rsidR="00DB6D53" w:rsidRPr="0059732A">
        <w:rPr>
          <w:rFonts w:eastAsia="TimesNewRomanPSMT"/>
          <w:lang w:val="ru-RU"/>
        </w:rPr>
        <w:t>Эффективность: WEP может быть легко реализован;</w:t>
      </w:r>
    </w:p>
    <w:p w:rsidR="00DB6D53" w:rsidRPr="0059732A" w:rsidRDefault="00F66231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 xml:space="preserve">- </w:t>
      </w:r>
      <w:r w:rsidR="00DB6D53" w:rsidRPr="0059732A">
        <w:rPr>
          <w:rFonts w:eastAsia="TimesNewRomanPSMT"/>
          <w:lang w:val="ru-RU"/>
        </w:rPr>
        <w:t>Использование WEP-шифрования не является обязательным в сетях стандарта</w:t>
      </w:r>
      <w:r w:rsidRPr="0059732A">
        <w:rPr>
          <w:rFonts w:eastAsia="TimesNewRomanPSMT"/>
          <w:lang w:val="ru-RU"/>
        </w:rPr>
        <w:t xml:space="preserve"> IEEE 802.11. </w:t>
      </w:r>
    </w:p>
    <w:p w:rsidR="002503A4" w:rsidRPr="0059732A" w:rsidRDefault="00DB6D5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 xml:space="preserve">Для непрерывного шифрования потока данных используется </w:t>
      </w:r>
      <w:r w:rsidRPr="0059732A">
        <w:rPr>
          <w:rFonts w:eastAsia="TimesNewRomanPS-ItalicMT"/>
          <w:i/>
          <w:iCs/>
          <w:lang w:val="ru-RU"/>
        </w:rPr>
        <w:t xml:space="preserve">потоковое </w:t>
      </w:r>
      <w:r w:rsidRPr="0059732A">
        <w:rPr>
          <w:rFonts w:eastAsia="TimesNewRomanPSMT"/>
          <w:lang w:val="ru-RU"/>
        </w:rPr>
        <w:t xml:space="preserve">и </w:t>
      </w:r>
      <w:r w:rsidRPr="0059732A">
        <w:rPr>
          <w:rFonts w:eastAsia="TimesNewRomanPS-ItalicMT"/>
          <w:i/>
          <w:iCs/>
          <w:lang w:val="ru-RU"/>
        </w:rPr>
        <w:t>блочное</w:t>
      </w:r>
      <w:r w:rsidR="00F66231" w:rsidRPr="0059732A">
        <w:rPr>
          <w:rFonts w:eastAsia="TimesNewRomanPS-ItalicMT"/>
          <w:i/>
          <w:iCs/>
          <w:lang w:val="ru-RU"/>
        </w:rPr>
        <w:t xml:space="preserve"> </w:t>
      </w:r>
      <w:r w:rsidRPr="0059732A">
        <w:rPr>
          <w:rFonts w:eastAsia="TimesNewRomanPSMT"/>
          <w:lang w:val="ru-RU"/>
        </w:rPr>
        <w:t>шифрование.</w:t>
      </w:r>
    </w:p>
    <w:p w:rsidR="005C117D" w:rsidRDefault="00725AFF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b/>
          <w:lang w:val="ru-RU"/>
        </w:rPr>
        <w:t>Потоковое шифрование.</w:t>
      </w:r>
      <w:r w:rsidRPr="0059732A">
        <w:rPr>
          <w:rFonts w:eastAsia="TimesNewRomanPSMT"/>
          <w:lang w:val="ru-RU"/>
        </w:rPr>
        <w:t xml:space="preserve"> </w:t>
      </w:r>
      <w:r w:rsidR="005C117D" w:rsidRPr="0059732A">
        <w:rPr>
          <w:rFonts w:eastAsia="TimesNewRomanPSMT"/>
          <w:lang w:val="ru-RU"/>
        </w:rPr>
        <w:t>При потоковом шифровании выполняется операция XOR</w:t>
      </w:r>
      <w:r w:rsidR="00051269" w:rsidRPr="0059732A">
        <w:rPr>
          <w:rFonts w:eastAsia="TimesNewRomanPSMT"/>
          <w:lang w:val="ru-RU"/>
        </w:rPr>
        <w:t xml:space="preserve"> между </w:t>
      </w:r>
      <w:r w:rsidR="005C117D" w:rsidRPr="0059732A">
        <w:rPr>
          <w:rFonts w:eastAsia="TimesNewRomanPSMT"/>
          <w:lang w:val="ru-RU"/>
        </w:rPr>
        <w:t>ключевой последовательност</w:t>
      </w:r>
      <w:r w:rsidR="00051269" w:rsidRPr="0059732A">
        <w:rPr>
          <w:rFonts w:eastAsia="TimesNewRomanPSMT"/>
          <w:lang w:val="ru-RU"/>
        </w:rPr>
        <w:t>ью</w:t>
      </w:r>
      <w:r w:rsidR="005C117D" w:rsidRPr="0059732A">
        <w:rPr>
          <w:rFonts w:eastAsia="TimesNewRomanPSMT"/>
          <w:lang w:val="ru-RU"/>
        </w:rPr>
        <w:t>, генерируемой алгоритмом шифрования на основе заранее заданного ключа, и исходного сообщения. Ключевая последовательность имеет длину, соответствующую длине исходного сообщения, подлежащего шифрованию (рис.1).</w:t>
      </w: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</w:p>
    <w:p w:rsidR="00915A64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>
        <w:rPr>
          <w:rFonts w:eastAsia="TimesNewRomanPSMT"/>
          <w:noProof/>
          <w:lang w:val="ru-RU"/>
        </w:rPr>
        <w:drawing>
          <wp:inline distT="0" distB="0" distL="0" distR="0">
            <wp:extent cx="4643638" cy="1172451"/>
            <wp:effectExtent l="0" t="0" r="508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729" cy="11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64" w:rsidRDefault="00915A64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Рис.1.</w:t>
      </w: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</w:p>
    <w:p w:rsidR="00915A64" w:rsidRPr="0059732A" w:rsidRDefault="00725AFF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b/>
          <w:bCs/>
          <w:lang w:val="ru-RU"/>
        </w:rPr>
        <w:t>Блочное шифрование</w:t>
      </w:r>
      <w:r w:rsidR="0059727D" w:rsidRPr="0059732A">
        <w:rPr>
          <w:b/>
          <w:bCs/>
          <w:lang w:val="ru-RU"/>
        </w:rPr>
        <w:t xml:space="preserve">. </w:t>
      </w:r>
      <w:r w:rsidRPr="0059732A">
        <w:rPr>
          <w:rFonts w:eastAsia="TimesNewRomanPSMT"/>
          <w:lang w:val="ru-RU"/>
        </w:rPr>
        <w:t>Блочное шифрование работает с блоками заранее определенной длины, не</w:t>
      </w:r>
      <w:r w:rsidR="0059727D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меняющейся в процессе шифрования. Исходное сообщение фрагментируется на блоки, и</w:t>
      </w:r>
      <w:r w:rsidR="0059727D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функция XOR вычисляется над ключевой последовательностью и каждым блоком. Размер</w:t>
      </w:r>
      <w:r w:rsidR="009E5335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блока фиксирован, а последний фрагмент исходного сообщения дополняется пустыми</w:t>
      </w:r>
      <w:r w:rsidR="009E5335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символами до дл</w:t>
      </w:r>
      <w:r w:rsidR="009E5335" w:rsidRPr="0059732A">
        <w:rPr>
          <w:rFonts w:eastAsia="TimesNewRomanPSMT"/>
          <w:lang w:val="ru-RU"/>
        </w:rPr>
        <w:t xml:space="preserve">ины нормального блока </w:t>
      </w:r>
      <w:r w:rsidR="009E5335" w:rsidRPr="0059732A">
        <w:rPr>
          <w:rFonts w:eastAsia="TimesNewRomanPSMT"/>
          <w:lang w:val="ru-RU"/>
        </w:rPr>
        <w:lastRenderedPageBreak/>
        <w:t>(рис.2</w:t>
      </w:r>
      <w:r w:rsidRPr="0059732A">
        <w:rPr>
          <w:rFonts w:eastAsia="TimesNewRomanPSMT"/>
          <w:lang w:val="ru-RU"/>
        </w:rPr>
        <w:t>). Например, при блочном шифровании</w:t>
      </w:r>
      <w:r w:rsidR="009E5335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с 16-байтовыми блоками исходное сообщение длиной в 38 байтов фрагментируется на два</w:t>
      </w:r>
      <w:r w:rsidR="009E5335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блока длиной по 16 байтов и 1 блок длиной 6 байтов, который затем дополняется 10</w:t>
      </w:r>
      <w:r w:rsidR="009E5335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байтами пустых символов до длины нормального блока.</w:t>
      </w:r>
    </w:p>
    <w:p w:rsidR="00900D28" w:rsidRDefault="00900D28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noProof/>
          <w:lang w:val="ru-RU"/>
        </w:rPr>
      </w:pP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>
        <w:rPr>
          <w:rFonts w:eastAsia="TimesNewRomanPSMT"/>
          <w:noProof/>
          <w:lang w:val="ru-RU"/>
        </w:rPr>
        <w:drawing>
          <wp:inline distT="0" distB="0" distL="0" distR="0">
            <wp:extent cx="4595692" cy="15651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12" cy="15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D28" w:rsidRPr="0059732A" w:rsidRDefault="00900D28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Рис.2.</w:t>
      </w:r>
    </w:p>
    <w:p w:rsidR="00900D28" w:rsidRPr="0059732A" w:rsidRDefault="00900D28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</w:p>
    <w:p w:rsidR="002503A4" w:rsidRPr="0059732A" w:rsidRDefault="00767125" w:rsidP="00263B4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Потоковое шифрование и блочное шифрование используют метод электронной кодовой книги (ECB). Метод ECB характеризуется тем, что одно и то же исходное сообщение на входе всегда порождает одно и то же зашифрованное сообщение на выходе. Это представляет собой потенциальную брешь в системе безопасности, ибо сторонний наблюдатель, обнаружив повторяющиеся последовательности в зашифрованном сообщении, в состоянии сделать обоснованные предположения относительно</w:t>
      </w:r>
      <w:r w:rsidR="00263B4B" w:rsidRPr="00263B4B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идентичности содержания исходного сообщения. Для устранения указанной проблемы используют векторы инициализации (</w:t>
      </w:r>
      <w:proofErr w:type="spellStart"/>
      <w:r w:rsidRPr="0059732A">
        <w:rPr>
          <w:rFonts w:eastAsia="TimesNewRomanPSMT"/>
          <w:lang w:val="ru-RU"/>
        </w:rPr>
        <w:t>Initialization</w:t>
      </w:r>
      <w:proofErr w:type="spellEnd"/>
      <w:r w:rsidRPr="0059732A">
        <w:rPr>
          <w:rFonts w:eastAsia="TimesNewRomanPSMT"/>
          <w:lang w:val="ru-RU"/>
        </w:rPr>
        <w:t xml:space="preserve"> </w:t>
      </w:r>
      <w:proofErr w:type="spellStart"/>
      <w:r w:rsidRPr="0059732A">
        <w:rPr>
          <w:rFonts w:eastAsia="TimesNewRomanPSMT"/>
          <w:lang w:val="ru-RU"/>
        </w:rPr>
        <w:t>Vectors</w:t>
      </w:r>
      <w:proofErr w:type="spellEnd"/>
      <w:r w:rsidRPr="0059732A">
        <w:rPr>
          <w:rFonts w:eastAsia="TimesNewRomanPSMT"/>
          <w:lang w:val="ru-RU"/>
        </w:rPr>
        <w:t xml:space="preserve">, </w:t>
      </w:r>
      <w:proofErr w:type="spellStart"/>
      <w:r w:rsidRPr="0059732A">
        <w:rPr>
          <w:rFonts w:eastAsia="TimesNewRomanPSMT"/>
          <w:lang w:val="ru-RU"/>
        </w:rPr>
        <w:t>IVs</w:t>
      </w:r>
      <w:proofErr w:type="spellEnd"/>
      <w:r w:rsidRPr="0059732A">
        <w:rPr>
          <w:rFonts w:eastAsia="TimesNewRomanPSMT"/>
          <w:lang w:val="ru-RU"/>
        </w:rPr>
        <w:t xml:space="preserve">). </w:t>
      </w:r>
    </w:p>
    <w:p w:rsidR="0049286D" w:rsidRPr="0059732A" w:rsidRDefault="00E4425F" w:rsidP="00263B4B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ab/>
      </w:r>
      <w:r w:rsidR="0049286D" w:rsidRPr="0059732A">
        <w:rPr>
          <w:b/>
          <w:bCs/>
          <w:lang w:val="ru-RU"/>
        </w:rPr>
        <w:t>Вектор инициализации (</w:t>
      </w:r>
      <w:proofErr w:type="spellStart"/>
      <w:r w:rsidR="0049286D" w:rsidRPr="0059732A">
        <w:rPr>
          <w:b/>
          <w:bCs/>
          <w:lang w:val="ru-RU"/>
        </w:rPr>
        <w:t>Initialization</w:t>
      </w:r>
      <w:proofErr w:type="spellEnd"/>
      <w:r w:rsidR="0049286D" w:rsidRPr="0059732A">
        <w:rPr>
          <w:b/>
          <w:bCs/>
          <w:lang w:val="ru-RU"/>
        </w:rPr>
        <w:t xml:space="preserve"> </w:t>
      </w:r>
      <w:proofErr w:type="spellStart"/>
      <w:r w:rsidR="0049286D" w:rsidRPr="0059732A">
        <w:rPr>
          <w:b/>
          <w:bCs/>
          <w:lang w:val="ru-RU"/>
        </w:rPr>
        <w:t>Vector</w:t>
      </w:r>
      <w:proofErr w:type="spellEnd"/>
      <w:r w:rsidR="0049286D" w:rsidRPr="0059732A">
        <w:rPr>
          <w:b/>
          <w:bCs/>
          <w:lang w:val="ru-RU"/>
        </w:rPr>
        <w:t xml:space="preserve">, IV). </w:t>
      </w:r>
      <w:r w:rsidR="0049286D" w:rsidRPr="0059732A">
        <w:rPr>
          <w:rFonts w:eastAsia="TimesNewRomanPSMT"/>
          <w:lang w:val="ru-RU"/>
        </w:rPr>
        <w:t>Вектор инициализации используется для модификации ключевой последовательности. При использовании вектора инициализации ключевая последовательность генерируется алгоритмом шифрования, на вход которого подаётся секретный ключ, совмещённый с IV. При изменении вектора инициализации ключевая последовательность также меняется. На рис. 3 исходное сообщение шифруется с использованием новой ключевой последовательности, сгенерированной алгоритмом шифрования после подачи на его вход комбинации из секретного ключа и вектора инициализации, что порождает на выходе шифрованное сообщение.</w:t>
      </w:r>
    </w:p>
    <w:p w:rsidR="0049286D" w:rsidRDefault="0049286D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noProof/>
          <w:lang w:val="ru-RU"/>
        </w:rPr>
      </w:pP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996997" cy="12397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05" cy="12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6D" w:rsidRDefault="0049286D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lang w:val="ru-RU"/>
        </w:rPr>
      </w:pPr>
      <w:r w:rsidRPr="0059732A">
        <w:rPr>
          <w:lang w:val="ru-RU"/>
        </w:rPr>
        <w:t>Рис.3.</w:t>
      </w: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lang w:val="ru-RU"/>
        </w:rPr>
      </w:pPr>
    </w:p>
    <w:p w:rsidR="0049286D" w:rsidRDefault="0049286D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Стандарт IEEE 802.11 рекомендует использование нового значения вектора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инициализации для каждого нового фрейма, передаваемого в радиоканал. Таким образом,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один и тот же нешифрованный фрейм, передаваемый многократно, каждый раз будет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порождать уникальный шифрованный фрейм.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 xml:space="preserve">Вектор инициализации имеет длину 24 бита </w:t>
      </w:r>
      <w:r w:rsidRPr="0059732A">
        <w:rPr>
          <w:rFonts w:eastAsia="TimesNewRomanPSMT"/>
          <w:lang w:val="ru-RU"/>
        </w:rPr>
        <w:lastRenderedPageBreak/>
        <w:t>и совмещается с 40- или 104-битовым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базовым ключом шифрования WEP, таким образом, что на вход алгоритма шифрования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подается 64- или 128-битовый ключ. Вектор инициализации присутствует в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нешифрованном виде в заголовке фрейма в радиоканале, с тем, чтобы принимающая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сторона могла успешно декодировать этот фрейм. Несмотря на то, что обычно говорят об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использовании шифрования WEP с ключами длиной 64 или 128 битов, эффективная длина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ключа составляет лишь 40 или 104 бита по причине передачи вектора инициализации в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нешифрованном виде. При настройках шифрования в оборудовании при 40-битном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эффективном ключе вводятся 5 байтовых ASCII-символов (5</w:t>
      </w:r>
      <w:r w:rsidRPr="0059732A">
        <w:rPr>
          <w:rFonts w:eastAsia="Cambria"/>
          <w:lang w:val="ru-RU"/>
        </w:rPr>
        <w:t>·</w:t>
      </w:r>
      <w:r w:rsidR="00284F62" w:rsidRPr="0059732A">
        <w:rPr>
          <w:rFonts w:eastAsia="TimesNewRomanPSMT"/>
          <w:lang w:val="ru-RU"/>
        </w:rPr>
        <w:t xml:space="preserve">8=40), </w:t>
      </w:r>
      <w:r w:rsidRPr="0059732A">
        <w:rPr>
          <w:rFonts w:eastAsia="TimesNewRomanPSMT"/>
          <w:lang w:val="ru-RU"/>
        </w:rPr>
        <w:t>при 10</w:t>
      </w:r>
      <w:bookmarkStart w:id="0" w:name="_GoBack"/>
      <w:bookmarkEnd w:id="0"/>
      <w:r w:rsidRPr="0059732A">
        <w:rPr>
          <w:rFonts w:eastAsia="TimesNewRomanPSMT"/>
          <w:lang w:val="ru-RU"/>
        </w:rPr>
        <w:t>4-битном эффективном ключе вводятся 13</w:t>
      </w:r>
      <w:r w:rsidR="00284F62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байтовых ASCII-символов (13</w:t>
      </w:r>
      <w:r w:rsidRPr="0059732A">
        <w:rPr>
          <w:rFonts w:eastAsia="Cambria"/>
          <w:lang w:val="ru-RU"/>
        </w:rPr>
        <w:t>·</w:t>
      </w:r>
      <w:r w:rsidRPr="0059732A">
        <w:rPr>
          <w:rFonts w:eastAsia="TimesNewRomanPSMT"/>
          <w:lang w:val="ru-RU"/>
        </w:rPr>
        <w:t>8=104).</w:t>
      </w: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</w:p>
    <w:p w:rsidR="00634B5B" w:rsidRPr="0059732A" w:rsidRDefault="00634B5B" w:rsidP="0059732A">
      <w:pPr>
        <w:autoSpaceDE w:val="0"/>
        <w:autoSpaceDN w:val="0"/>
        <w:adjustRightInd w:val="0"/>
        <w:spacing w:line="276" w:lineRule="auto"/>
        <w:ind w:firstLine="708"/>
        <w:rPr>
          <w:lang w:val="ru-RU"/>
        </w:rPr>
      </w:pPr>
      <w:r w:rsidRPr="0059732A">
        <w:rPr>
          <w:b/>
          <w:lang w:val="ru-RU"/>
        </w:rPr>
        <w:t xml:space="preserve">2. Механизм </w:t>
      </w:r>
      <w:r w:rsidRPr="0059732A">
        <w:rPr>
          <w:b/>
        </w:rPr>
        <w:t>WPA</w:t>
      </w:r>
      <w:r w:rsidRPr="0059732A">
        <w:rPr>
          <w:b/>
          <w:lang w:val="ru-RU"/>
        </w:rPr>
        <w:t xml:space="preserve"> шифрования</w:t>
      </w:r>
      <w:r w:rsidRPr="0059732A">
        <w:rPr>
          <w:lang w:val="ru-RU"/>
        </w:rPr>
        <w:t>.</w:t>
      </w:r>
    </w:p>
    <w:p w:rsidR="00254F7A" w:rsidRPr="0059732A" w:rsidRDefault="00BA185B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Стандарт безопасности WPA</w:t>
      </w:r>
      <w:r w:rsidR="00465964" w:rsidRPr="0059732A">
        <w:rPr>
          <w:rFonts w:eastAsia="TimesNewRomanPSMT"/>
          <w:lang w:val="ru-RU"/>
        </w:rPr>
        <w:t xml:space="preserve"> (</w:t>
      </w:r>
      <w:r w:rsidR="00465964" w:rsidRPr="0059732A">
        <w:t>Wi</w:t>
      </w:r>
      <w:r w:rsidR="00465964" w:rsidRPr="0059732A">
        <w:rPr>
          <w:lang w:val="ru-RU"/>
        </w:rPr>
        <w:t>-</w:t>
      </w:r>
      <w:r w:rsidR="00465964" w:rsidRPr="0059732A">
        <w:t>Fi</w:t>
      </w:r>
      <w:r w:rsidR="00465964" w:rsidRPr="0059732A">
        <w:rPr>
          <w:lang w:val="ru-RU"/>
        </w:rPr>
        <w:t xml:space="preserve"> </w:t>
      </w:r>
      <w:r w:rsidR="00465964" w:rsidRPr="0059732A">
        <w:t>Protected</w:t>
      </w:r>
      <w:r w:rsidR="00465964" w:rsidRPr="0059732A">
        <w:rPr>
          <w:lang w:val="ru-RU"/>
        </w:rPr>
        <w:t xml:space="preserve"> </w:t>
      </w:r>
      <w:r w:rsidR="00465964" w:rsidRPr="0059732A">
        <w:t>Access</w:t>
      </w:r>
      <w:r w:rsidR="00465964" w:rsidRPr="0059732A">
        <w:rPr>
          <w:lang w:val="ru-RU"/>
        </w:rPr>
        <w:t xml:space="preserve">- безопасный доступ к </w:t>
      </w:r>
      <w:r w:rsidR="00465964" w:rsidRPr="0059732A">
        <w:t>Wi</w:t>
      </w:r>
      <w:r w:rsidR="00465964" w:rsidRPr="0059732A">
        <w:rPr>
          <w:lang w:val="ru-RU"/>
        </w:rPr>
        <w:t>-</w:t>
      </w:r>
      <w:r w:rsidR="00465964" w:rsidRPr="0059732A">
        <w:t>Fi</w:t>
      </w:r>
      <w:r w:rsidR="00465964" w:rsidRPr="0059732A">
        <w:rPr>
          <w:lang w:val="ru-RU"/>
        </w:rPr>
        <w:t xml:space="preserve"> сети</w:t>
      </w:r>
      <w:r w:rsidR="00465964" w:rsidRPr="0059732A">
        <w:rPr>
          <w:rFonts w:eastAsia="TimesNewRomanPSMT"/>
          <w:lang w:val="ru-RU"/>
        </w:rPr>
        <w:t>)</w:t>
      </w:r>
      <w:r w:rsidRPr="0059732A">
        <w:rPr>
          <w:rFonts w:eastAsia="TimesNewRomanPSMT"/>
          <w:lang w:val="ru-RU"/>
        </w:rPr>
        <w:t xml:space="preserve"> обеспечивает уровень безопасности куда больший, чем может предложить WEP. Он перебрасывает мостик между стандартами WEP и 802.11i</w:t>
      </w:r>
      <w:r w:rsidR="00EC0623" w:rsidRPr="0059732A">
        <w:rPr>
          <w:rFonts w:eastAsia="TimesNewRomanPSMT"/>
          <w:lang w:val="ru-RU"/>
        </w:rPr>
        <w:t xml:space="preserve"> (WPA2) </w:t>
      </w:r>
      <w:r w:rsidRPr="0059732A">
        <w:rPr>
          <w:rFonts w:eastAsia="TimesNewRomanPSMT"/>
          <w:lang w:val="ru-RU"/>
        </w:rPr>
        <w:t>и имеет то преимущество, что микропрограммное обеспечение более старого оборудования может быть заменено без внесения аппаратных изменений.</w:t>
      </w:r>
      <w:r w:rsidR="009F310B" w:rsidRPr="0059732A">
        <w:rPr>
          <w:rFonts w:eastAsia="TimesNewRomanPSMT"/>
          <w:lang w:val="ru-RU"/>
        </w:rPr>
        <w:t xml:space="preserve"> Основной принцип, на котором основано WPA- шифрование, состоит</w:t>
      </w:r>
      <w:r w:rsidR="002F5B95" w:rsidRPr="0059732A">
        <w:rPr>
          <w:rFonts w:eastAsia="TimesNewRomanPSMT"/>
          <w:lang w:val="ru-RU"/>
        </w:rPr>
        <w:t xml:space="preserve"> </w:t>
      </w:r>
      <w:r w:rsidR="009F310B" w:rsidRPr="0059732A">
        <w:rPr>
          <w:rFonts w:eastAsia="TimesNewRomanPSMT"/>
          <w:lang w:val="ru-RU"/>
        </w:rPr>
        <w:t>в том, что IV, MAC-адрес передатчика и WEP-ключ обрабатываются вместе с помощью</w:t>
      </w:r>
      <w:r w:rsidR="002F5B95" w:rsidRPr="0059732A">
        <w:rPr>
          <w:rFonts w:eastAsia="TimesNewRomanPSMT"/>
          <w:lang w:val="ru-RU"/>
        </w:rPr>
        <w:t xml:space="preserve"> </w:t>
      </w:r>
      <w:r w:rsidR="009F310B" w:rsidRPr="0059732A">
        <w:rPr>
          <w:rFonts w:eastAsia="TimesNewRomanPSMT"/>
          <w:lang w:val="ru-RU"/>
        </w:rPr>
        <w:t>двухступенчатой функции перемешивания. Результат применения этой функции</w:t>
      </w:r>
      <w:r w:rsidR="002F5B95" w:rsidRPr="0059732A">
        <w:rPr>
          <w:rFonts w:eastAsia="TimesNewRomanPSMT"/>
          <w:lang w:val="ru-RU"/>
        </w:rPr>
        <w:t xml:space="preserve"> </w:t>
      </w:r>
      <w:r w:rsidR="009F310B" w:rsidRPr="0059732A">
        <w:rPr>
          <w:rFonts w:eastAsia="TimesNewRomanPSMT"/>
          <w:lang w:val="ru-RU"/>
        </w:rPr>
        <w:t>соответствует стандартному 104-разрядному WEP-ключу и 24-разрядному IV.</w:t>
      </w:r>
    </w:p>
    <w:p w:rsidR="002F5B95" w:rsidRPr="0059732A" w:rsidRDefault="002F5B95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Процесс</w:t>
      </w:r>
      <w:r w:rsidR="00C33A09" w:rsidRPr="0059732A">
        <w:rPr>
          <w:rFonts w:eastAsia="TimesNewRomanPSMT"/>
          <w:lang w:val="ru-RU"/>
        </w:rPr>
        <w:t xml:space="preserve"> WPA- шифрования </w:t>
      </w:r>
      <w:r w:rsidRPr="0059732A">
        <w:rPr>
          <w:rFonts w:eastAsia="TimesNewRomanPSMT"/>
          <w:lang w:val="ru-RU"/>
        </w:rPr>
        <w:t>можно разбить на следующие этапы (рис</w:t>
      </w:r>
      <w:r w:rsidR="00C33A09" w:rsidRPr="0059732A">
        <w:rPr>
          <w:rFonts w:eastAsia="TimesNewRomanPSMT"/>
          <w:lang w:val="ru-RU"/>
        </w:rPr>
        <w:t>.4</w:t>
      </w:r>
      <w:r w:rsidRPr="0059732A">
        <w:rPr>
          <w:rFonts w:eastAsia="TimesNewRomanPSMT"/>
          <w:lang w:val="ru-RU"/>
        </w:rPr>
        <w:t>):</w:t>
      </w:r>
    </w:p>
    <w:p w:rsidR="002F5B95" w:rsidRPr="0059732A" w:rsidRDefault="002F5B95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1) Базовый WEP-ключ перемешивается со старшими 32 разрядами 48-разрядного IV</w:t>
      </w:r>
      <w:r w:rsidR="00116E64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>и MAC-адресом</w:t>
      </w:r>
      <w:r w:rsidR="00C33A09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 xml:space="preserve">передатчика. Результат этого действия называется </w:t>
      </w:r>
      <w:r w:rsidRPr="0059732A">
        <w:rPr>
          <w:rFonts w:eastAsia="TimesNewRomanPS-ItalicMT"/>
          <w:i/>
          <w:iCs/>
          <w:lang w:val="ru-RU"/>
        </w:rPr>
        <w:t>ключ 1-й фазы</w:t>
      </w:r>
      <w:r w:rsidR="00116E64" w:rsidRPr="0059732A">
        <w:rPr>
          <w:rFonts w:eastAsia="TimesNewRomanPSMT"/>
          <w:lang w:val="ru-RU"/>
        </w:rPr>
        <w:t>;</w:t>
      </w:r>
    </w:p>
    <w:p w:rsidR="002F5B95" w:rsidRPr="0059732A" w:rsidRDefault="002F5B95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2) Ключ 1-й фазы снова перемешивается с</w:t>
      </w:r>
      <w:r w:rsidR="00812026" w:rsidRPr="0059732A">
        <w:rPr>
          <w:rFonts w:eastAsia="TimesNewRomanPSMT"/>
          <w:lang w:val="ru-RU"/>
        </w:rPr>
        <w:t xml:space="preserve"> </w:t>
      </w:r>
      <w:r w:rsidR="00116E64" w:rsidRPr="0059732A">
        <w:rPr>
          <w:rFonts w:eastAsia="TimesNewRomanPSMT"/>
          <w:lang w:val="ru-RU"/>
        </w:rPr>
        <w:t>WEP- ключом,</w:t>
      </w:r>
      <w:r w:rsidRPr="0059732A">
        <w:rPr>
          <w:rFonts w:eastAsia="TimesNewRomanPSMT"/>
          <w:lang w:val="ru-RU"/>
        </w:rPr>
        <w:t xml:space="preserve"> IV и MAC-адресом передатчика для</w:t>
      </w:r>
      <w:r w:rsidR="00116E64" w:rsidRPr="0059732A">
        <w:rPr>
          <w:rFonts w:eastAsia="TimesNewRomanPSMT"/>
          <w:lang w:val="ru-RU"/>
        </w:rPr>
        <w:t xml:space="preserve"> </w:t>
      </w:r>
      <w:r w:rsidRPr="0059732A">
        <w:rPr>
          <w:rFonts w:eastAsia="TimesNewRomanPSMT"/>
          <w:lang w:val="ru-RU"/>
        </w:rPr>
        <w:t xml:space="preserve">выработки значения </w:t>
      </w:r>
      <w:proofErr w:type="spellStart"/>
      <w:r w:rsidRPr="0059732A">
        <w:rPr>
          <w:rFonts w:eastAsia="TimesNewRomanPSMT"/>
          <w:lang w:val="ru-RU"/>
        </w:rPr>
        <w:t>пофреймового</w:t>
      </w:r>
      <w:proofErr w:type="spellEnd"/>
      <w:r w:rsidRPr="0059732A">
        <w:rPr>
          <w:rFonts w:eastAsia="TimesNewRomanPSMT"/>
          <w:lang w:val="ru-RU"/>
        </w:rPr>
        <w:t xml:space="preserve"> ключа</w:t>
      </w:r>
      <w:r w:rsidR="00116E64" w:rsidRPr="0059732A">
        <w:rPr>
          <w:rFonts w:eastAsia="TimesNewRomanPSMT"/>
          <w:lang w:val="ru-RU"/>
        </w:rPr>
        <w:t>;</w:t>
      </w:r>
    </w:p>
    <w:p w:rsidR="00E33B7F" w:rsidRPr="0059732A" w:rsidRDefault="00116E64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3</w:t>
      </w:r>
      <w:r w:rsidR="002F5B95" w:rsidRPr="0059732A">
        <w:rPr>
          <w:rFonts w:eastAsia="TimesNewRomanPSMT"/>
          <w:lang w:val="ru-RU"/>
        </w:rPr>
        <w:t xml:space="preserve">) </w:t>
      </w:r>
      <w:proofErr w:type="spellStart"/>
      <w:r w:rsidR="002F5B95" w:rsidRPr="0059732A">
        <w:rPr>
          <w:rFonts w:eastAsia="TimesNewRomanPSMT"/>
          <w:lang w:val="ru-RU"/>
        </w:rPr>
        <w:t>Пофреймовый</w:t>
      </w:r>
      <w:proofErr w:type="spellEnd"/>
      <w:r w:rsidR="002F5B95" w:rsidRPr="0059732A">
        <w:rPr>
          <w:rFonts w:eastAsia="TimesNewRomanPSMT"/>
          <w:lang w:val="ru-RU"/>
        </w:rPr>
        <w:t xml:space="preserve"> ключ используется для WEP-шифрования фрейма данных.</w:t>
      </w:r>
    </w:p>
    <w:p w:rsidR="004F13C0" w:rsidRDefault="004F13C0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noProof/>
          <w:lang w:val="ru-RU"/>
        </w:rPr>
      </w:pP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>
        <w:rPr>
          <w:rFonts w:eastAsia="TimesNewRomanPSMT"/>
          <w:noProof/>
          <w:lang w:val="ru-RU"/>
        </w:rPr>
        <w:drawing>
          <wp:inline distT="0" distB="0" distL="0" distR="0">
            <wp:extent cx="3478791" cy="242344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64" cy="24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C0" w:rsidRPr="0059732A" w:rsidRDefault="004F13C0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Рис.4.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b/>
          <w:lang w:val="ru-RU"/>
        </w:rPr>
      </w:pPr>
      <w:r w:rsidRPr="0059732A">
        <w:rPr>
          <w:rFonts w:eastAsia="TimesNewRomanPSMT"/>
          <w:b/>
          <w:lang w:val="ru-RU"/>
        </w:rPr>
        <w:t>Настройка точки доступа на WEP-шифрование.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1. Для этого подключаемся к точке доступа, вводим режим, SSID и номер канала;</w:t>
      </w:r>
    </w:p>
    <w:p w:rsidR="004F13C0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 xml:space="preserve">2. Далее в поле </w:t>
      </w:r>
      <w:proofErr w:type="spellStart"/>
      <w:r w:rsidRPr="0059732A">
        <w:rPr>
          <w:rFonts w:eastAsia="TimesNewRomanPSMT"/>
          <w:i/>
          <w:lang w:val="ru-RU"/>
        </w:rPr>
        <w:t>Authentication</w:t>
      </w:r>
      <w:proofErr w:type="spellEnd"/>
      <w:r w:rsidRPr="0059732A">
        <w:rPr>
          <w:rFonts w:eastAsia="TimesNewRomanPSMT"/>
          <w:lang w:val="ru-RU"/>
        </w:rPr>
        <w:t xml:space="preserve"> (Аутентификация) ставим </w:t>
      </w:r>
      <w:proofErr w:type="spellStart"/>
      <w:r w:rsidRPr="0059732A">
        <w:rPr>
          <w:rFonts w:eastAsia="TimesNewRomanPSMT"/>
          <w:lang w:val="ru-RU"/>
        </w:rPr>
        <w:t>Shared</w:t>
      </w:r>
      <w:proofErr w:type="spellEnd"/>
      <w:r w:rsidRPr="0059732A">
        <w:rPr>
          <w:rFonts w:eastAsia="TimesNewRomanPSMT"/>
          <w:lang w:val="ru-RU"/>
        </w:rPr>
        <w:t xml:space="preserve"> </w:t>
      </w:r>
      <w:proofErr w:type="spellStart"/>
      <w:r w:rsidRPr="0059732A">
        <w:rPr>
          <w:rFonts w:eastAsia="TimesNewRomanPSMT"/>
          <w:lang w:val="ru-RU"/>
        </w:rPr>
        <w:t>Key</w:t>
      </w:r>
      <w:proofErr w:type="spellEnd"/>
      <w:r w:rsidRPr="0059732A">
        <w:rPr>
          <w:rFonts w:eastAsia="TimesNewRomanPSMT"/>
          <w:lang w:val="ru-RU"/>
        </w:rPr>
        <w:t xml:space="preserve"> (с общим ключом) (рис.5);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lastRenderedPageBreak/>
        <w:t xml:space="preserve">2. Так как аутентификация с общим ключом предполагает ещё и шифрование данных по WEP, то в поле </w:t>
      </w:r>
      <w:proofErr w:type="spellStart"/>
      <w:r w:rsidRPr="0059732A">
        <w:rPr>
          <w:rFonts w:eastAsia="TimesNewRomanPSMT"/>
          <w:lang w:val="ru-RU"/>
        </w:rPr>
        <w:t>Encryption</w:t>
      </w:r>
      <w:proofErr w:type="spellEnd"/>
      <w:r w:rsidRPr="0059732A">
        <w:rPr>
          <w:rFonts w:eastAsia="TimesNewRomanPSMT"/>
          <w:lang w:val="ru-RU"/>
        </w:rPr>
        <w:t xml:space="preserve"> (Шифрование) активно только будет </w:t>
      </w:r>
      <w:proofErr w:type="spellStart"/>
      <w:r w:rsidRPr="0059732A">
        <w:rPr>
          <w:rFonts w:eastAsia="TimesNewRomanPSMT"/>
          <w:lang w:val="ru-RU"/>
        </w:rPr>
        <w:t>Enable</w:t>
      </w:r>
      <w:proofErr w:type="spellEnd"/>
      <w:r w:rsidRPr="0059732A">
        <w:rPr>
          <w:rFonts w:eastAsia="TimesNewRomanPSMT"/>
          <w:lang w:val="ru-RU"/>
        </w:rPr>
        <w:t>;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3. Выбираем тип ключа (</w:t>
      </w:r>
      <w:proofErr w:type="spellStart"/>
      <w:r w:rsidRPr="0059732A">
        <w:rPr>
          <w:rFonts w:eastAsia="TimesNewRomanPSMT"/>
          <w:i/>
          <w:lang w:val="ru-RU"/>
        </w:rPr>
        <w:t>Key</w:t>
      </w:r>
      <w:proofErr w:type="spellEnd"/>
      <w:r w:rsidRPr="0059732A">
        <w:rPr>
          <w:rFonts w:eastAsia="TimesNewRomanPSMT"/>
          <w:i/>
          <w:lang w:val="ru-RU"/>
        </w:rPr>
        <w:t xml:space="preserve"> </w:t>
      </w:r>
      <w:proofErr w:type="spellStart"/>
      <w:r w:rsidRPr="0059732A">
        <w:rPr>
          <w:rFonts w:eastAsia="TimesNewRomanPSMT"/>
          <w:i/>
          <w:lang w:val="ru-RU"/>
        </w:rPr>
        <w:t>Type</w:t>
      </w:r>
      <w:proofErr w:type="spellEnd"/>
      <w:r w:rsidRPr="0059732A">
        <w:rPr>
          <w:rFonts w:eastAsia="TimesNewRomanPSMT"/>
          <w:lang w:val="ru-RU"/>
        </w:rPr>
        <w:t>) и размер ключа (</w:t>
      </w:r>
      <w:proofErr w:type="spellStart"/>
      <w:r w:rsidRPr="0059732A">
        <w:rPr>
          <w:rFonts w:eastAsia="TimesNewRomanPSMT"/>
          <w:i/>
          <w:lang w:val="ru-RU"/>
        </w:rPr>
        <w:t>Key</w:t>
      </w:r>
      <w:proofErr w:type="spellEnd"/>
      <w:r w:rsidRPr="0059732A">
        <w:rPr>
          <w:rFonts w:eastAsia="TimesNewRomanPSMT"/>
          <w:i/>
          <w:lang w:val="ru-RU"/>
        </w:rPr>
        <w:t xml:space="preserve"> </w:t>
      </w:r>
      <w:proofErr w:type="spellStart"/>
      <w:r w:rsidRPr="0059732A">
        <w:rPr>
          <w:rFonts w:eastAsia="TimesNewRomanPSMT"/>
          <w:i/>
          <w:lang w:val="ru-RU"/>
        </w:rPr>
        <w:t>Size</w:t>
      </w:r>
      <w:proofErr w:type="spellEnd"/>
      <w:r w:rsidRPr="0059732A">
        <w:rPr>
          <w:rFonts w:eastAsia="TimesNewRomanPSMT"/>
          <w:lang w:val="ru-RU"/>
        </w:rPr>
        <w:t>);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 xml:space="preserve">4. Вводим несколько ключей, последовательно выбирая в поле </w:t>
      </w:r>
      <w:proofErr w:type="spellStart"/>
      <w:r w:rsidRPr="0059732A">
        <w:rPr>
          <w:rFonts w:eastAsia="TimesNewRomanPSMT"/>
          <w:i/>
          <w:lang w:val="ru-RU"/>
        </w:rPr>
        <w:t>Valid</w:t>
      </w:r>
      <w:proofErr w:type="spellEnd"/>
      <w:r w:rsidRPr="0059732A">
        <w:rPr>
          <w:rFonts w:eastAsia="TimesNewRomanPSMT"/>
          <w:i/>
          <w:lang w:val="ru-RU"/>
        </w:rPr>
        <w:t xml:space="preserve"> </w:t>
      </w:r>
      <w:proofErr w:type="spellStart"/>
      <w:r w:rsidRPr="0059732A">
        <w:rPr>
          <w:rFonts w:eastAsia="TimesNewRomanPSMT"/>
          <w:i/>
          <w:lang w:val="ru-RU"/>
        </w:rPr>
        <w:t>Key</w:t>
      </w:r>
      <w:proofErr w:type="spellEnd"/>
      <w:r w:rsidRPr="0059732A">
        <w:rPr>
          <w:rFonts w:eastAsia="TimesNewRomanPSMT"/>
          <w:lang w:val="ru-RU"/>
        </w:rPr>
        <w:t xml:space="preserve"> (Действующий ключ). И при 64-битном ключе с типом ключа ASCII нужно ввести 5- </w:t>
      </w:r>
      <w:proofErr w:type="spellStart"/>
      <w:r w:rsidRPr="0059732A">
        <w:rPr>
          <w:rFonts w:eastAsia="TimesNewRomanPSMT"/>
          <w:lang w:val="ru-RU"/>
        </w:rPr>
        <w:t>значную</w:t>
      </w:r>
      <w:proofErr w:type="spellEnd"/>
      <w:r w:rsidRPr="0059732A">
        <w:rPr>
          <w:rFonts w:eastAsia="TimesNewRomanPSMT"/>
          <w:lang w:val="ru-RU"/>
        </w:rPr>
        <w:t xml:space="preserve"> последовательность, например </w:t>
      </w:r>
      <w:r w:rsidRPr="0059732A">
        <w:rPr>
          <w:rFonts w:eastAsia="TimesNewRomanPS-ItalicMT"/>
          <w:i/>
          <w:iCs/>
          <w:lang w:val="ru-RU"/>
        </w:rPr>
        <w:t>pass1</w:t>
      </w:r>
      <w:r w:rsidRPr="0059732A">
        <w:rPr>
          <w:rFonts w:eastAsia="TimesNewRomanPSMT"/>
          <w:lang w:val="ru-RU"/>
        </w:rPr>
        <w:t>.</w:t>
      </w:r>
    </w:p>
    <w:p w:rsidR="007274E3" w:rsidRPr="0059732A" w:rsidRDefault="007274E3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lang w:val="ru-RU"/>
        </w:rPr>
      </w:pPr>
      <w:r w:rsidRPr="0059732A">
        <w:rPr>
          <w:rFonts w:eastAsia="TimesNewRomanPSMT"/>
          <w:lang w:val="ru-RU"/>
        </w:rPr>
        <w:t>Теперь, после применения настроек, на клиентской стороне, надо выставить те же самые параметры, и подключиться к ней.</w:t>
      </w:r>
    </w:p>
    <w:p w:rsidR="007C00FC" w:rsidRDefault="007C00FC" w:rsidP="0059732A">
      <w:pPr>
        <w:autoSpaceDE w:val="0"/>
        <w:autoSpaceDN w:val="0"/>
        <w:adjustRightInd w:val="0"/>
        <w:spacing w:line="276" w:lineRule="auto"/>
        <w:ind w:firstLine="708"/>
        <w:jc w:val="both"/>
        <w:rPr>
          <w:noProof/>
          <w:lang w:val="ru-RU"/>
        </w:rPr>
      </w:pPr>
    </w:p>
    <w:p w:rsidR="0059732A" w:rsidRPr="0059732A" w:rsidRDefault="0059732A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330494" cy="38763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15" cy="39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FC" w:rsidRPr="0059732A" w:rsidRDefault="007C00FC" w:rsidP="0059732A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lang w:val="ru-RU"/>
        </w:rPr>
      </w:pPr>
      <w:r w:rsidRPr="0059732A">
        <w:rPr>
          <w:lang w:val="ru-RU"/>
        </w:rPr>
        <w:t>Рис.5.</w:t>
      </w:r>
    </w:p>
    <w:sectPr w:rsidR="007C00FC" w:rsidRPr="00597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0A"/>
    <w:rsid w:val="000325E6"/>
    <w:rsid w:val="00041649"/>
    <w:rsid w:val="00047A38"/>
    <w:rsid w:val="00051269"/>
    <w:rsid w:val="00081555"/>
    <w:rsid w:val="00096E4D"/>
    <w:rsid w:val="000E0211"/>
    <w:rsid w:val="00104306"/>
    <w:rsid w:val="001052D4"/>
    <w:rsid w:val="001063E6"/>
    <w:rsid w:val="00116E64"/>
    <w:rsid w:val="001327A9"/>
    <w:rsid w:val="00175ECA"/>
    <w:rsid w:val="0019408B"/>
    <w:rsid w:val="00196B0B"/>
    <w:rsid w:val="001A46FC"/>
    <w:rsid w:val="001C1FB9"/>
    <w:rsid w:val="001D7D6C"/>
    <w:rsid w:val="002101E5"/>
    <w:rsid w:val="00215510"/>
    <w:rsid w:val="00231AD3"/>
    <w:rsid w:val="002503A4"/>
    <w:rsid w:val="00254F7A"/>
    <w:rsid w:val="00263B4B"/>
    <w:rsid w:val="00271691"/>
    <w:rsid w:val="00284F62"/>
    <w:rsid w:val="002B056A"/>
    <w:rsid w:val="002C50E2"/>
    <w:rsid w:val="002D240C"/>
    <w:rsid w:val="002E1AAB"/>
    <w:rsid w:val="002F1523"/>
    <w:rsid w:val="002F5B95"/>
    <w:rsid w:val="00323B5D"/>
    <w:rsid w:val="003276A6"/>
    <w:rsid w:val="003621CD"/>
    <w:rsid w:val="00363198"/>
    <w:rsid w:val="00373E1E"/>
    <w:rsid w:val="00377603"/>
    <w:rsid w:val="0038179F"/>
    <w:rsid w:val="00393D46"/>
    <w:rsid w:val="003D50FF"/>
    <w:rsid w:val="00443B9C"/>
    <w:rsid w:val="00465964"/>
    <w:rsid w:val="00486FBA"/>
    <w:rsid w:val="00487E19"/>
    <w:rsid w:val="00491737"/>
    <w:rsid w:val="0049286D"/>
    <w:rsid w:val="004F13C0"/>
    <w:rsid w:val="0052295F"/>
    <w:rsid w:val="00542240"/>
    <w:rsid w:val="0056483C"/>
    <w:rsid w:val="00581655"/>
    <w:rsid w:val="00591253"/>
    <w:rsid w:val="0059727D"/>
    <w:rsid w:val="0059732A"/>
    <w:rsid w:val="005A448A"/>
    <w:rsid w:val="005A779A"/>
    <w:rsid w:val="005C117D"/>
    <w:rsid w:val="005D1695"/>
    <w:rsid w:val="005D6E55"/>
    <w:rsid w:val="005E1109"/>
    <w:rsid w:val="005F1A4D"/>
    <w:rsid w:val="00616DBF"/>
    <w:rsid w:val="00625570"/>
    <w:rsid w:val="00634B5B"/>
    <w:rsid w:val="00660A1C"/>
    <w:rsid w:val="00664ECD"/>
    <w:rsid w:val="006E3B8E"/>
    <w:rsid w:val="00703C85"/>
    <w:rsid w:val="00725AFF"/>
    <w:rsid w:val="007274E3"/>
    <w:rsid w:val="00767125"/>
    <w:rsid w:val="00780885"/>
    <w:rsid w:val="00783B27"/>
    <w:rsid w:val="007926F2"/>
    <w:rsid w:val="0079788A"/>
    <w:rsid w:val="007A2A68"/>
    <w:rsid w:val="007C00FC"/>
    <w:rsid w:val="007C62B0"/>
    <w:rsid w:val="007E0304"/>
    <w:rsid w:val="00807F6E"/>
    <w:rsid w:val="00812026"/>
    <w:rsid w:val="0083778A"/>
    <w:rsid w:val="00857420"/>
    <w:rsid w:val="00875506"/>
    <w:rsid w:val="00876BCA"/>
    <w:rsid w:val="008835CB"/>
    <w:rsid w:val="008A223F"/>
    <w:rsid w:val="008C1722"/>
    <w:rsid w:val="008C678E"/>
    <w:rsid w:val="008D195F"/>
    <w:rsid w:val="008D73DE"/>
    <w:rsid w:val="008E428D"/>
    <w:rsid w:val="008E716A"/>
    <w:rsid w:val="00900D28"/>
    <w:rsid w:val="00902EF7"/>
    <w:rsid w:val="00915A64"/>
    <w:rsid w:val="0092259E"/>
    <w:rsid w:val="00934677"/>
    <w:rsid w:val="00943B32"/>
    <w:rsid w:val="00987111"/>
    <w:rsid w:val="009A3C53"/>
    <w:rsid w:val="009D17F7"/>
    <w:rsid w:val="009D418A"/>
    <w:rsid w:val="009D5A79"/>
    <w:rsid w:val="009E5335"/>
    <w:rsid w:val="009F16A2"/>
    <w:rsid w:val="009F310B"/>
    <w:rsid w:val="00A3055F"/>
    <w:rsid w:val="00A52161"/>
    <w:rsid w:val="00A8462A"/>
    <w:rsid w:val="00AA1A16"/>
    <w:rsid w:val="00AB3535"/>
    <w:rsid w:val="00AF2305"/>
    <w:rsid w:val="00B051CC"/>
    <w:rsid w:val="00B605D0"/>
    <w:rsid w:val="00B75ABE"/>
    <w:rsid w:val="00B773B3"/>
    <w:rsid w:val="00B80B78"/>
    <w:rsid w:val="00B84897"/>
    <w:rsid w:val="00B90E63"/>
    <w:rsid w:val="00BA185B"/>
    <w:rsid w:val="00BC2B3A"/>
    <w:rsid w:val="00BC31AF"/>
    <w:rsid w:val="00BD1A69"/>
    <w:rsid w:val="00BE6380"/>
    <w:rsid w:val="00C07612"/>
    <w:rsid w:val="00C14E63"/>
    <w:rsid w:val="00C33A09"/>
    <w:rsid w:val="00C42CCD"/>
    <w:rsid w:val="00C67AAE"/>
    <w:rsid w:val="00C91383"/>
    <w:rsid w:val="00CF7599"/>
    <w:rsid w:val="00D07C08"/>
    <w:rsid w:val="00D16AC1"/>
    <w:rsid w:val="00D26CDC"/>
    <w:rsid w:val="00D305AE"/>
    <w:rsid w:val="00D63743"/>
    <w:rsid w:val="00D67F0A"/>
    <w:rsid w:val="00DB30BD"/>
    <w:rsid w:val="00DB6D53"/>
    <w:rsid w:val="00DC5669"/>
    <w:rsid w:val="00DE6408"/>
    <w:rsid w:val="00E07656"/>
    <w:rsid w:val="00E17457"/>
    <w:rsid w:val="00E33B7F"/>
    <w:rsid w:val="00E37E76"/>
    <w:rsid w:val="00E4425F"/>
    <w:rsid w:val="00E54C1E"/>
    <w:rsid w:val="00E7018B"/>
    <w:rsid w:val="00E7315C"/>
    <w:rsid w:val="00E87930"/>
    <w:rsid w:val="00EA3EF3"/>
    <w:rsid w:val="00EC0623"/>
    <w:rsid w:val="00F21F56"/>
    <w:rsid w:val="00F42F48"/>
    <w:rsid w:val="00F43811"/>
    <w:rsid w:val="00F63338"/>
    <w:rsid w:val="00F66231"/>
    <w:rsid w:val="00FC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1DAAA-238A-49E1-8C52-6D1027EA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42CCD"/>
    <w:rPr>
      <w:color w:val="0000FF"/>
      <w:u w:val="single"/>
    </w:rPr>
  </w:style>
  <w:style w:type="paragraph" w:customStyle="1" w:styleId="a4">
    <w:name w:val="Знак Знак"/>
    <w:basedOn w:val="a"/>
    <w:rsid w:val="00231AD3"/>
    <w:rPr>
      <w:rFonts w:eastAsia="MS Minch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NAA</Company>
  <LinksUpToDate>false</LinksUpToDate>
  <CharactersWithSpaces>6334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Saida</dc:creator>
  <cp:keywords/>
  <cp:lastModifiedBy>Huseynzade Balaehmed</cp:lastModifiedBy>
  <cp:revision>4</cp:revision>
  <dcterms:created xsi:type="dcterms:W3CDTF">2017-12-18T11:39:00Z</dcterms:created>
  <dcterms:modified xsi:type="dcterms:W3CDTF">2018-02-01T14:04:00Z</dcterms:modified>
</cp:coreProperties>
</file>